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606B0B7" w14:textId="77777777" w:rsidR="00E22AC8" w:rsidRPr="00E22AC8" w:rsidRDefault="00E22AC8" w:rsidP="00E22AC8">
      <w:pPr>
        <w:rPr>
          <w:b/>
          <w:bCs/>
        </w:rPr>
      </w:pPr>
      <w:r w:rsidRPr="00E22AC8">
        <w:rPr>
          <w:b/>
          <w:bCs/>
        </w:rPr>
        <w:t>01. 两种数据库的差异</w:t>
      </w:r>
    </w:p>
    <w:p w14:paraId="39B63BDD" w14:textId="77777777" w:rsidR="00E22AC8" w:rsidRPr="00E22AC8" w:rsidRDefault="00E22AC8" w:rsidP="00E22AC8">
      <w:pPr>
        <w:rPr>
          <w:b/>
          <w:bCs/>
        </w:rPr>
      </w:pPr>
      <w:r w:rsidRPr="00E22AC8">
        <w:rPr>
          <w:b/>
          <w:bCs/>
        </w:rPr>
        <w:t>1.1 搜索方式差异</w:t>
      </w:r>
    </w:p>
    <w:p w14:paraId="1F236FE5" w14:textId="77777777" w:rsidR="00E22AC8" w:rsidRPr="00E22AC8" w:rsidRDefault="00E22AC8" w:rsidP="00E22AC8">
      <w:r w:rsidRPr="00E22AC8">
        <w:t>传统数据库，比如关系型数据库，擅长处理结构化数据，如存储在表格中的文本和数字等。它们通过预定义的查询语言（如SQL）来进行</w:t>
      </w:r>
      <w:r w:rsidRPr="00E22AC8">
        <w:rPr>
          <w:b/>
          <w:bCs/>
        </w:rPr>
        <w:t>精确匹配或条件搜索</w:t>
      </w:r>
      <w:r w:rsidRPr="00E22AC8">
        <w:t>。这种方式在处理银行交易、客户信息等数据时效果显著，但在处理复杂的模式识别问题时就显得力不从心。</w:t>
      </w:r>
    </w:p>
    <w:p w14:paraId="2D88592B" w14:textId="77777777" w:rsidR="00E22AC8" w:rsidRPr="00E22AC8" w:rsidRDefault="00E22AC8" w:rsidP="00E22AC8">
      <w:r w:rsidRPr="00E22AC8">
        <w:t>例如，通过 SELECT + WHERE 可以精准查询到 id 为 e0d13c78-870b-46df-b2f5-693ae9d5d727 的用户。</w:t>
      </w:r>
    </w:p>
    <w:p w14:paraId="4AA67B71" w14:textId="23921ED6" w:rsidR="00136AA0" w:rsidRDefault="00E22AC8">
      <w:r w:rsidRPr="00E22AC8">
        <w:rPr>
          <w:rFonts w:hint="eastAsia"/>
        </w:rPr>
        <w:t>SELECT * FROM account WHERE id='e0d13c78-870b-46df-b2f5-693ae9d5d727'</w:t>
      </w:r>
    </w:p>
    <w:p w14:paraId="1C592D36" w14:textId="77777777" w:rsidR="00E22AC8" w:rsidRPr="00E22AC8" w:rsidRDefault="00E22AC8" w:rsidP="00E22AC8">
      <w:r w:rsidRPr="00E22AC8">
        <w:t>但是想通过 SQL 来查询和 我喜欢打篮球游泳与编程 这句话语义相近的内容，就无能力为了。</w:t>
      </w:r>
    </w:p>
    <w:p w14:paraId="242821D9" w14:textId="77777777" w:rsidR="00E22AC8" w:rsidRPr="00E22AC8" w:rsidRDefault="00E22AC8" w:rsidP="00E22AC8">
      <w:r w:rsidRPr="00E22AC8">
        <w:t>相比之下，向量数据库不是通过匹配确切的数值，而是通过一种称为 相似性搜索 的方法来工作。它们可以快速找到与查询向量最相似的数据点（目前绝大部分向量数据库都支持在 相似性搜索 的基础上添加筛选条件），即使这些数据点在数值上并不完全相同。</w:t>
      </w:r>
    </w:p>
    <w:p w14:paraId="32A74246" w14:textId="77777777" w:rsidR="00E22AC8" w:rsidRPr="00E22AC8" w:rsidRDefault="00E22AC8" w:rsidP="00E22AC8">
      <w:r w:rsidRPr="00E22AC8">
        <w:t>例如，在一个向量数据库中，即使没有完全相同的照片，我们仍然可以找到风格相似的图片。通过这种方式，向量数据库打破了传统数据库的局限，为处理和分析大规模、复杂的数据提供了更灵活和强大的解决方案。</w:t>
      </w:r>
    </w:p>
    <w:p w14:paraId="55A632FF" w14:textId="77777777" w:rsidR="00E22AC8" w:rsidRPr="00E22AC8" w:rsidRDefault="00E22AC8" w:rsidP="00E22AC8">
      <w:pPr>
        <w:rPr>
          <w:b/>
          <w:bCs/>
        </w:rPr>
      </w:pPr>
      <w:r w:rsidRPr="00E22AC8">
        <w:rPr>
          <w:b/>
          <w:bCs/>
        </w:rPr>
        <w:t>1.2 数据处理与存储差异</w:t>
      </w:r>
    </w:p>
    <w:p w14:paraId="63FF49FC" w14:textId="77777777" w:rsidR="00E22AC8" w:rsidRPr="00E22AC8" w:rsidRDefault="00E22AC8" w:rsidP="00E22AC8">
      <w:r w:rsidRPr="00E22AC8">
        <w:t>传统数据库采用基于行的存储方式，传统数据库将数据存储为行记录，每一行包含多个字段，并且每个字段都有固定的列。传统数据库通常使用索引来提高查询性能，例如下方就是一个典型的传统数据库表格</w:t>
      </w:r>
    </w:p>
    <w:p w14:paraId="2CFC62F5" w14:textId="467691BC" w:rsidR="00E22AC8" w:rsidRDefault="00E22AC8">
      <w:r>
        <w:rPr>
          <w:noProof/>
        </w:rPr>
        <w:drawing>
          <wp:inline distT="0" distB="0" distL="0" distR="0" wp14:anchorId="4DC1C1AC" wp14:editId="4E4DD8DB">
            <wp:extent cx="5274310" cy="1346200"/>
            <wp:effectExtent l="0" t="0" r="2540" b="6350"/>
            <wp:docPr id="102079999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799997" name=""/>
                    <pic:cNvPicPr/>
                  </pic:nvPicPr>
                  <pic:blipFill>
                    <a:blip r:embed="rId5"/>
                    <a:stretch>
                      <a:fillRect/>
                    </a:stretch>
                  </pic:blipFill>
                  <pic:spPr>
                    <a:xfrm>
                      <a:off x="0" y="0"/>
                      <a:ext cx="5274310" cy="1346200"/>
                    </a:xfrm>
                    <a:prstGeom prst="rect">
                      <a:avLst/>
                    </a:prstGeom>
                  </pic:spPr>
                </pic:pic>
              </a:graphicData>
            </a:graphic>
          </wp:inline>
        </w:drawing>
      </w:r>
    </w:p>
    <w:p w14:paraId="75276451" w14:textId="77777777" w:rsidR="00E22AC8" w:rsidRPr="00E22AC8" w:rsidRDefault="00E22AC8" w:rsidP="00E22AC8">
      <w:r w:rsidRPr="00E22AC8">
        <w:t>这种方式在处理结构化数据时</w:t>
      </w:r>
      <w:proofErr w:type="gramStart"/>
      <w:r w:rsidRPr="00E22AC8">
        <w:t>非常</w:t>
      </w:r>
      <w:proofErr w:type="gramEnd"/>
      <w:r w:rsidRPr="00E22AC8">
        <w:t>高效，但在处理非结构化或半结构化数据时效率低下。</w:t>
      </w:r>
    </w:p>
    <w:p w14:paraId="03406247" w14:textId="77777777" w:rsidR="00E22AC8" w:rsidRPr="00E22AC8" w:rsidRDefault="00E22AC8" w:rsidP="00E22AC8">
      <w:r w:rsidRPr="00E22AC8">
        <w:t>向量数据库将数据以</w:t>
      </w:r>
      <w:proofErr w:type="gramStart"/>
      <w:r w:rsidRPr="00E22AC8">
        <w:t>列形式</w:t>
      </w:r>
      <w:proofErr w:type="gramEnd"/>
      <w:r w:rsidRPr="00E22AC8">
        <w:t>存储，即每个列都有一个独立的存储空间，这使得向量数据库可以更加灵活地处理复杂的数据结构。向量数据库还可以进行列压缩（</w:t>
      </w:r>
      <w:r w:rsidRPr="00E22AC8">
        <w:rPr>
          <w:b/>
          <w:bCs/>
        </w:rPr>
        <w:t>稀疏矩阵</w:t>
      </w:r>
      <w:r w:rsidRPr="00E22AC8">
        <w:t>），以减少存储空间和提高数据的访问速度。</w:t>
      </w:r>
    </w:p>
    <w:p w14:paraId="5806F22B" w14:textId="77777777" w:rsidR="00E22AC8" w:rsidRPr="00E22AC8" w:rsidRDefault="00E22AC8" w:rsidP="00E22AC8">
      <w:r w:rsidRPr="00E22AC8">
        <w:t>并且在向量数据库中，将数据表示为</w:t>
      </w:r>
      <w:r w:rsidRPr="00E22AC8">
        <w:rPr>
          <w:b/>
          <w:bCs/>
        </w:rPr>
        <w:t>高维向量</w:t>
      </w:r>
      <w:r w:rsidRPr="00E22AC8">
        <w:t>，其中</w:t>
      </w:r>
      <w:r w:rsidRPr="00E22AC8">
        <w:rPr>
          <w:b/>
          <w:bCs/>
        </w:rPr>
        <w:t>每个向量对应于数据点</w:t>
      </w:r>
      <w:r w:rsidRPr="00E22AC8">
        <w:t>。</w:t>
      </w:r>
      <w:r w:rsidRPr="00E22AC8">
        <w:rPr>
          <w:b/>
          <w:bCs/>
        </w:rPr>
        <w:t>这些向量之间的距离表示它们之间的相似性</w:t>
      </w:r>
      <w:r w:rsidRPr="00E22AC8">
        <w:t>。这种方式使得非结构化或半结构化数据的存储和检索变得更加高效。</w:t>
      </w:r>
    </w:p>
    <w:p w14:paraId="1D853431" w14:textId="77777777" w:rsidR="00E22AC8" w:rsidRPr="00E22AC8" w:rsidRDefault="00E22AC8" w:rsidP="00E22AC8">
      <w:r w:rsidRPr="00E22AC8">
        <w:t>以电影数据库为例，我们可以将每部电影表示为一个特征向量。假设我们使用四个特征来描述每部电影：</w:t>
      </w:r>
      <w:r w:rsidRPr="00E22AC8">
        <w:rPr>
          <w:b/>
          <w:bCs/>
        </w:rPr>
        <w:t>动作、冒险、爱情、科幻</w:t>
      </w:r>
      <w:r w:rsidRPr="00E22AC8">
        <w:t>。每个特征都可以在0到1的范围内进行标准化，表示该电影在该特征上的强度。</w:t>
      </w:r>
    </w:p>
    <w:p w14:paraId="1A2FFABE" w14:textId="77777777" w:rsidR="00E22AC8" w:rsidRPr="00E22AC8" w:rsidRDefault="00E22AC8" w:rsidP="00E22AC8">
      <w:r w:rsidRPr="00E22AC8">
        <w:t>例如，电影"阿凡达"的向量表示可以是 [0.9, 0.8, 0.2, 0.9]，其中数字分别表示动作、冒险、爱情、科幻的特征强度。其他电影也可以用类似的方式表示。这些向量可以存储在向量数据库中，如下所示</w:t>
      </w:r>
    </w:p>
    <w:p w14:paraId="6035747F" w14:textId="0FA578A7" w:rsidR="00E22AC8" w:rsidRDefault="00E22AC8">
      <w:r>
        <w:rPr>
          <w:noProof/>
        </w:rPr>
        <w:lastRenderedPageBreak/>
        <w:drawing>
          <wp:inline distT="0" distB="0" distL="0" distR="0" wp14:anchorId="5A126074" wp14:editId="4976F162">
            <wp:extent cx="5274310" cy="1447165"/>
            <wp:effectExtent l="0" t="0" r="2540" b="635"/>
            <wp:docPr id="52292464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2924644" name=""/>
                    <pic:cNvPicPr/>
                  </pic:nvPicPr>
                  <pic:blipFill>
                    <a:blip r:embed="rId6"/>
                    <a:stretch>
                      <a:fillRect/>
                    </a:stretch>
                  </pic:blipFill>
                  <pic:spPr>
                    <a:xfrm>
                      <a:off x="0" y="0"/>
                      <a:ext cx="5274310" cy="1447165"/>
                    </a:xfrm>
                    <a:prstGeom prst="rect">
                      <a:avLst/>
                    </a:prstGeom>
                  </pic:spPr>
                </pic:pic>
              </a:graphicData>
            </a:graphic>
          </wp:inline>
        </w:drawing>
      </w:r>
    </w:p>
    <w:p w14:paraId="7D62332D" w14:textId="77777777" w:rsidR="00E22AC8" w:rsidRPr="00E22AC8" w:rsidRDefault="00E22AC8" w:rsidP="00E22AC8">
      <w:r w:rsidRPr="00E22AC8">
        <w:t>现在，如果我们想要查找与电影"阿凡达"相似的电影，我们可以计算向量之间的距离，找到最接近的向量，从而实现相似性匹配，而无需复杂的SQL查询。这就像使用地图找到两个地点之间的最短路径一样简单。</w:t>
      </w:r>
    </w:p>
    <w:p w14:paraId="3B5250CA" w14:textId="77777777" w:rsidR="00E22AC8" w:rsidRPr="00E22AC8" w:rsidRDefault="00E22AC8" w:rsidP="00E22AC8">
      <w:pPr>
        <w:rPr>
          <w:b/>
          <w:bCs/>
        </w:rPr>
      </w:pPr>
      <w:r w:rsidRPr="00E22AC8">
        <w:rPr>
          <w:b/>
          <w:bCs/>
        </w:rPr>
        <w:t>1.3 优缺点横向对比</w:t>
      </w:r>
    </w:p>
    <w:p w14:paraId="5FF23092" w14:textId="77777777" w:rsidR="00E22AC8" w:rsidRPr="00E22AC8" w:rsidRDefault="00E22AC8" w:rsidP="00E22AC8">
      <w:r w:rsidRPr="00E22AC8">
        <w:t>尽管向量数据库在处理高维数据和实现快速检索方面有着显著优势，但它并不是一种“一刀切”的解决方案。在某些应用场景中，其他类型的数据库可能更合适，而且向量数据库与传统关系数据库协同发展、相互补充。</w:t>
      </w:r>
    </w:p>
    <w:p w14:paraId="580F7B5C" w14:textId="1446127A" w:rsidR="00E22AC8" w:rsidRDefault="00E22AC8">
      <w:r>
        <w:rPr>
          <w:noProof/>
        </w:rPr>
        <w:drawing>
          <wp:inline distT="0" distB="0" distL="0" distR="0" wp14:anchorId="5F3F9262" wp14:editId="0B12F43D">
            <wp:extent cx="5274310" cy="4852035"/>
            <wp:effectExtent l="0" t="0" r="2540" b="5715"/>
            <wp:docPr id="139378822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3788223" name=""/>
                    <pic:cNvPicPr/>
                  </pic:nvPicPr>
                  <pic:blipFill>
                    <a:blip r:embed="rId7"/>
                    <a:stretch>
                      <a:fillRect/>
                    </a:stretch>
                  </pic:blipFill>
                  <pic:spPr>
                    <a:xfrm>
                      <a:off x="0" y="0"/>
                      <a:ext cx="5274310" cy="4852035"/>
                    </a:xfrm>
                    <a:prstGeom prst="rect">
                      <a:avLst/>
                    </a:prstGeom>
                  </pic:spPr>
                </pic:pic>
              </a:graphicData>
            </a:graphic>
          </wp:inline>
        </w:drawing>
      </w:r>
    </w:p>
    <w:p w14:paraId="0ED0BF7B" w14:textId="77777777" w:rsidR="00E22AC8" w:rsidRPr="00E22AC8" w:rsidRDefault="00E22AC8" w:rsidP="00E22AC8">
      <w:pPr>
        <w:rPr>
          <w:b/>
          <w:bCs/>
        </w:rPr>
      </w:pPr>
      <w:r w:rsidRPr="00E22AC8">
        <w:rPr>
          <w:b/>
          <w:bCs/>
        </w:rPr>
        <w:t>02. 相似性搜索算法</w:t>
      </w:r>
    </w:p>
    <w:p w14:paraId="794E8010" w14:textId="77777777" w:rsidR="00E22AC8" w:rsidRPr="00E22AC8" w:rsidRDefault="00E22AC8" w:rsidP="00E22AC8">
      <w:pPr>
        <w:rPr>
          <w:b/>
          <w:bCs/>
        </w:rPr>
      </w:pPr>
      <w:r w:rsidRPr="00E22AC8">
        <w:rPr>
          <w:b/>
          <w:bCs/>
        </w:rPr>
        <w:t>2.1 余弦相似度与欧式距离</w:t>
      </w:r>
    </w:p>
    <w:p w14:paraId="5393D05C" w14:textId="77777777" w:rsidR="00E22AC8" w:rsidRPr="00E22AC8" w:rsidRDefault="00E22AC8" w:rsidP="00E22AC8">
      <w:r w:rsidRPr="00E22AC8">
        <w:t>在向量数据库中，支持通过多种方式来计算两个向量的相似度，例如：</w:t>
      </w:r>
      <w:r w:rsidRPr="00E22AC8">
        <w:rPr>
          <w:b/>
          <w:bCs/>
        </w:rPr>
        <w:t>余弦相似度、欧式距离、曼哈顿距离、闵可夫斯基距离、汉明距离、Jaccard相似度</w:t>
      </w:r>
      <w:r w:rsidRPr="00E22AC8">
        <w:t>等多种。其中最常见的就是 余</w:t>
      </w:r>
      <w:r w:rsidRPr="00E22AC8">
        <w:lastRenderedPageBreak/>
        <w:t>弦相似度 和 欧式距离。</w:t>
      </w:r>
    </w:p>
    <w:p w14:paraId="68AD3EA6" w14:textId="77777777" w:rsidR="00E22AC8" w:rsidRPr="00E22AC8" w:rsidRDefault="00E22AC8" w:rsidP="00E22AC8">
      <w:r w:rsidRPr="00E22AC8">
        <w:t>例如下图，左侧就是 欧式距离，右侧就是 余弦相似度</w:t>
      </w:r>
    </w:p>
    <w:p w14:paraId="6E56F31D" w14:textId="67988A3E" w:rsidR="00E22AC8" w:rsidRDefault="00E22AC8">
      <w:r>
        <w:rPr>
          <w:noProof/>
        </w:rPr>
        <w:drawing>
          <wp:inline distT="0" distB="0" distL="0" distR="0" wp14:anchorId="61FC4E4E" wp14:editId="105258E4">
            <wp:extent cx="5274310" cy="1954530"/>
            <wp:effectExtent l="0" t="0" r="2540" b="7620"/>
            <wp:docPr id="188075747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0757473" name=""/>
                    <pic:cNvPicPr/>
                  </pic:nvPicPr>
                  <pic:blipFill>
                    <a:blip r:embed="rId8"/>
                    <a:stretch>
                      <a:fillRect/>
                    </a:stretch>
                  </pic:blipFill>
                  <pic:spPr>
                    <a:xfrm>
                      <a:off x="0" y="0"/>
                      <a:ext cx="5274310" cy="1954530"/>
                    </a:xfrm>
                    <a:prstGeom prst="rect">
                      <a:avLst/>
                    </a:prstGeom>
                  </pic:spPr>
                </pic:pic>
              </a:graphicData>
            </a:graphic>
          </wp:inline>
        </w:drawing>
      </w:r>
    </w:p>
    <w:p w14:paraId="3416DB7C" w14:textId="26E0EA33" w:rsidR="00E22AC8" w:rsidRPr="00E22AC8" w:rsidRDefault="00E22AC8" w:rsidP="00E22AC8">
      <w:pPr>
        <w:pStyle w:val="a3"/>
        <w:numPr>
          <w:ilvl w:val="0"/>
          <w:numId w:val="1"/>
        </w:numPr>
        <w:ind w:firstLineChars="0"/>
      </w:pPr>
      <w:r w:rsidRPr="00E22AC8">
        <w:rPr>
          <w:rFonts w:ascii="Open Sans" w:hAnsi="Open Sans" w:cs="Open Sans"/>
          <w:color w:val="494949"/>
          <w:shd w:val="clear" w:color="auto" w:fill="FFFFFF"/>
        </w:rPr>
        <w:t xml:space="preserve"> </w:t>
      </w:r>
      <w:r w:rsidRPr="00E22AC8">
        <w:rPr>
          <w:rFonts w:ascii="Open Sans" w:hAnsi="Open Sans" w:cs="Open Sans"/>
          <w:color w:val="494949"/>
          <w:shd w:val="clear" w:color="auto" w:fill="FFFFFF"/>
        </w:rPr>
        <w:t>余弦相似度主要用于衡量向量在方向上的相似性，特别适用于文本、图像和高维空间中的向量。它不受向量长度的影响，只考虑方向的相似程度，余弦相似度的计算公式如下（计算两个向量夹角的余弦值，取值范围为</w:t>
      </w:r>
      <w:r w:rsidRPr="00E22AC8">
        <w:rPr>
          <w:rFonts w:ascii="Open Sans" w:hAnsi="Open Sans" w:cs="Open Sans"/>
          <w:color w:val="494949"/>
          <w:shd w:val="clear" w:color="auto" w:fill="FFFFFF"/>
        </w:rPr>
        <w:t>[-1, 1]</w:t>
      </w:r>
      <w:r w:rsidRPr="00E22AC8">
        <w:rPr>
          <w:rFonts w:ascii="Open Sans" w:hAnsi="Open Sans" w:cs="Open Sans"/>
          <w:color w:val="494949"/>
          <w:shd w:val="clear" w:color="auto" w:fill="FFFFFF"/>
        </w:rPr>
        <w:t>）：</w:t>
      </w:r>
    </w:p>
    <w:p w14:paraId="5E2835CF" w14:textId="245A4A71" w:rsidR="00E22AC8" w:rsidRDefault="00E22AC8" w:rsidP="00E22AC8">
      <w:pPr>
        <w:pStyle w:val="a3"/>
        <w:ind w:left="360" w:firstLineChars="0" w:firstLine="0"/>
      </w:pPr>
      <w:r>
        <w:rPr>
          <w:noProof/>
        </w:rPr>
        <w:drawing>
          <wp:inline distT="0" distB="0" distL="0" distR="0" wp14:anchorId="36E695FC" wp14:editId="6284E9CA">
            <wp:extent cx="5274310" cy="1074420"/>
            <wp:effectExtent l="0" t="0" r="2540" b="0"/>
            <wp:docPr id="114687923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6879231" name=""/>
                    <pic:cNvPicPr/>
                  </pic:nvPicPr>
                  <pic:blipFill>
                    <a:blip r:embed="rId9"/>
                    <a:stretch>
                      <a:fillRect/>
                    </a:stretch>
                  </pic:blipFill>
                  <pic:spPr>
                    <a:xfrm>
                      <a:off x="0" y="0"/>
                      <a:ext cx="5274310" cy="1074420"/>
                    </a:xfrm>
                    <a:prstGeom prst="rect">
                      <a:avLst/>
                    </a:prstGeom>
                  </pic:spPr>
                </pic:pic>
              </a:graphicData>
            </a:graphic>
          </wp:inline>
        </w:drawing>
      </w:r>
    </w:p>
    <w:p w14:paraId="744E71C0" w14:textId="0A9272E5" w:rsidR="00E22AC8" w:rsidRPr="00E22AC8" w:rsidRDefault="00E22AC8" w:rsidP="00E22AC8">
      <w:pPr>
        <w:pStyle w:val="a3"/>
        <w:numPr>
          <w:ilvl w:val="0"/>
          <w:numId w:val="1"/>
        </w:numPr>
        <w:ind w:firstLineChars="0"/>
      </w:pPr>
      <w:r>
        <w:rPr>
          <w:rFonts w:ascii="Open Sans" w:hAnsi="Open Sans" w:cs="Open Sans"/>
          <w:color w:val="494949"/>
          <w:shd w:val="clear" w:color="auto" w:fill="FFFFFF"/>
        </w:rPr>
        <w:t xml:space="preserve"> </w:t>
      </w:r>
      <w:r>
        <w:rPr>
          <w:rFonts w:ascii="Open Sans" w:hAnsi="Open Sans" w:cs="Open Sans"/>
          <w:color w:val="494949"/>
          <w:shd w:val="clear" w:color="auto" w:fill="FFFFFF"/>
        </w:rPr>
        <w:t>欧式距离衡量向量之间的直线距离，得到的值可能很大，最小为</w:t>
      </w:r>
      <w:r>
        <w:rPr>
          <w:rFonts w:ascii="Open Sans" w:hAnsi="Open Sans" w:cs="Open Sans"/>
          <w:color w:val="494949"/>
          <w:shd w:val="clear" w:color="auto" w:fill="FFFFFF"/>
        </w:rPr>
        <w:t xml:space="preserve"> 0</w:t>
      </w:r>
      <w:r>
        <w:rPr>
          <w:rFonts w:ascii="Open Sans" w:hAnsi="Open Sans" w:cs="Open Sans"/>
          <w:color w:val="494949"/>
          <w:shd w:val="clear" w:color="auto" w:fill="FFFFFF"/>
        </w:rPr>
        <w:t>，通常用于低维空间或需要考虑向量各个维度之间差异的情况。欧氏距离较小的向量被认为更相似，欧式距离的计算公式如下：</w:t>
      </w:r>
    </w:p>
    <w:p w14:paraId="71796AF3" w14:textId="6A32E40F" w:rsidR="00E22AC8" w:rsidRDefault="00E22AC8" w:rsidP="00E22AC8">
      <w:pPr>
        <w:pStyle w:val="a3"/>
        <w:ind w:left="360" w:firstLineChars="0" w:firstLine="0"/>
      </w:pPr>
      <w:r>
        <w:rPr>
          <w:noProof/>
        </w:rPr>
        <w:drawing>
          <wp:inline distT="0" distB="0" distL="0" distR="0" wp14:anchorId="3D63F23C" wp14:editId="3E50B905">
            <wp:extent cx="4869602" cy="1143099"/>
            <wp:effectExtent l="0" t="0" r="7620" b="0"/>
            <wp:docPr id="91747938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7479381" name=""/>
                    <pic:cNvPicPr/>
                  </pic:nvPicPr>
                  <pic:blipFill>
                    <a:blip r:embed="rId10"/>
                    <a:stretch>
                      <a:fillRect/>
                    </a:stretch>
                  </pic:blipFill>
                  <pic:spPr>
                    <a:xfrm>
                      <a:off x="0" y="0"/>
                      <a:ext cx="4869602" cy="1143099"/>
                    </a:xfrm>
                    <a:prstGeom prst="rect">
                      <a:avLst/>
                    </a:prstGeom>
                  </pic:spPr>
                </pic:pic>
              </a:graphicData>
            </a:graphic>
          </wp:inline>
        </w:drawing>
      </w:r>
    </w:p>
    <w:p w14:paraId="470A682B" w14:textId="77777777" w:rsidR="00E22AC8" w:rsidRDefault="00E22AC8" w:rsidP="00E22AC8">
      <w:pPr>
        <w:pStyle w:val="a3"/>
        <w:ind w:left="360" w:firstLineChars="0" w:firstLine="0"/>
      </w:pPr>
    </w:p>
    <w:p w14:paraId="337F1867" w14:textId="77777777" w:rsidR="00E22AC8" w:rsidRPr="00E22AC8" w:rsidRDefault="00E22AC8" w:rsidP="00E22AC8">
      <w:pPr>
        <w:pStyle w:val="a3"/>
        <w:ind w:left="360"/>
        <w:rPr>
          <w:b/>
          <w:bCs/>
        </w:rPr>
      </w:pPr>
      <w:r w:rsidRPr="00E22AC8">
        <w:rPr>
          <w:b/>
          <w:bCs/>
        </w:rPr>
        <w:t>2.2 相似性搜索加速计算</w:t>
      </w:r>
    </w:p>
    <w:p w14:paraId="2DD80441" w14:textId="77777777" w:rsidR="00E22AC8" w:rsidRPr="00E22AC8" w:rsidRDefault="00E22AC8" w:rsidP="00E22AC8">
      <w:pPr>
        <w:pStyle w:val="a3"/>
        <w:ind w:left="360"/>
      </w:pPr>
      <w:r w:rsidRPr="00E22AC8">
        <w:t>在向量数据库中，数据</w:t>
      </w:r>
      <w:proofErr w:type="gramStart"/>
      <w:r w:rsidRPr="00E22AC8">
        <w:t>按列进行</w:t>
      </w:r>
      <w:proofErr w:type="gramEnd"/>
      <w:r w:rsidRPr="00E22AC8">
        <w:t>存储，通常会将多个向量组织成一个 M×N 的矩阵，其中 M 是向量的维度（特征数），N 是向量的数量（数据库中的条目数），这个矩阵可以是稠密或者稀疏的，取决于向量的稀疏性和具体的存储优化策略。</w:t>
      </w:r>
    </w:p>
    <w:p w14:paraId="53280D79" w14:textId="77777777" w:rsidR="00E22AC8" w:rsidRPr="00E22AC8" w:rsidRDefault="00E22AC8" w:rsidP="00E22AC8">
      <w:pPr>
        <w:pStyle w:val="a3"/>
        <w:ind w:left="360"/>
      </w:pPr>
      <w:r w:rsidRPr="00E22AC8">
        <w:t>这样计算相似性搜索时，本质上就变成了向量与 M×N 矩阵的每一行进行相似度计算，这里可以用到大量成熟的加速算法：</w:t>
      </w:r>
    </w:p>
    <w:p w14:paraId="4299CF52" w14:textId="77777777" w:rsidR="00E22AC8" w:rsidRPr="00E22AC8" w:rsidRDefault="00E22AC8" w:rsidP="00E22AC8">
      <w:pPr>
        <w:pStyle w:val="a3"/>
        <w:numPr>
          <w:ilvl w:val="0"/>
          <w:numId w:val="2"/>
        </w:numPr>
        <w:ind w:firstLine="420"/>
      </w:pPr>
      <w:r w:rsidRPr="00E22AC8">
        <w:rPr>
          <w:b/>
          <w:bCs/>
        </w:rPr>
        <w:t>矩阵分解方法</w:t>
      </w:r>
      <w:r w:rsidRPr="00E22AC8">
        <w:t>：</w:t>
      </w:r>
    </w:p>
    <w:p w14:paraId="21B35A01" w14:textId="77777777" w:rsidR="00E22AC8" w:rsidRPr="00E22AC8" w:rsidRDefault="00E22AC8" w:rsidP="00E22AC8">
      <w:pPr>
        <w:pStyle w:val="a3"/>
        <w:numPr>
          <w:ilvl w:val="1"/>
          <w:numId w:val="2"/>
        </w:numPr>
        <w:ind w:firstLine="420"/>
      </w:pPr>
      <w:r w:rsidRPr="00E22AC8">
        <w:rPr>
          <w:b/>
          <w:bCs/>
        </w:rPr>
        <w:t>SVD（奇异值分解）</w:t>
      </w:r>
      <w:r w:rsidRPr="00E22AC8">
        <w:t>：可以通过奇异值分解将原始矩阵转换为更低</w:t>
      </w:r>
      <w:proofErr w:type="gramStart"/>
      <w:r w:rsidRPr="00E22AC8">
        <w:t>秩</w:t>
      </w:r>
      <w:proofErr w:type="gramEnd"/>
      <w:r w:rsidRPr="00E22AC8">
        <w:t>的矩阵表示，从而减少计算量。</w:t>
      </w:r>
    </w:p>
    <w:p w14:paraId="78908A56" w14:textId="77777777" w:rsidR="00E22AC8" w:rsidRPr="00E22AC8" w:rsidRDefault="00E22AC8" w:rsidP="00E22AC8">
      <w:pPr>
        <w:pStyle w:val="a3"/>
        <w:numPr>
          <w:ilvl w:val="1"/>
          <w:numId w:val="2"/>
        </w:numPr>
        <w:ind w:firstLine="420"/>
      </w:pPr>
      <w:r w:rsidRPr="00E22AC8">
        <w:rPr>
          <w:b/>
          <w:bCs/>
        </w:rPr>
        <w:t>PCA（主成分分析）</w:t>
      </w:r>
      <w:r w:rsidRPr="00E22AC8">
        <w:t>：类似地，可以通过主成分分析将高维矩阵映射到低维空间，减少计算复杂度。</w:t>
      </w:r>
    </w:p>
    <w:p w14:paraId="5C180B5D" w14:textId="77777777" w:rsidR="00E22AC8" w:rsidRPr="00E22AC8" w:rsidRDefault="00E22AC8" w:rsidP="00E22AC8">
      <w:pPr>
        <w:pStyle w:val="a3"/>
        <w:numPr>
          <w:ilvl w:val="0"/>
          <w:numId w:val="2"/>
        </w:numPr>
        <w:ind w:firstLine="420"/>
      </w:pPr>
      <w:r w:rsidRPr="00E22AC8">
        <w:rPr>
          <w:b/>
          <w:bCs/>
        </w:rPr>
        <w:t>索引结构和近似算法</w:t>
      </w:r>
      <w:r w:rsidRPr="00E22AC8">
        <w:t>：</w:t>
      </w:r>
    </w:p>
    <w:p w14:paraId="2178CE05" w14:textId="77777777" w:rsidR="00E22AC8" w:rsidRPr="00E22AC8" w:rsidRDefault="00E22AC8" w:rsidP="00E22AC8">
      <w:pPr>
        <w:pStyle w:val="a3"/>
        <w:numPr>
          <w:ilvl w:val="1"/>
          <w:numId w:val="2"/>
        </w:numPr>
        <w:ind w:firstLine="420"/>
      </w:pPr>
      <w:r w:rsidRPr="00E22AC8">
        <w:rPr>
          <w:b/>
          <w:bCs/>
        </w:rPr>
        <w:t>LSH（局部</w:t>
      </w:r>
      <w:proofErr w:type="gramStart"/>
      <w:r w:rsidRPr="00E22AC8">
        <w:rPr>
          <w:b/>
          <w:bCs/>
        </w:rPr>
        <w:t>敏感哈</w:t>
      </w:r>
      <w:proofErr w:type="gramEnd"/>
      <w:r w:rsidRPr="00E22AC8">
        <w:rPr>
          <w:b/>
          <w:bCs/>
        </w:rPr>
        <w:t>希）</w:t>
      </w:r>
      <w:r w:rsidRPr="00E22AC8">
        <w:t>：LSH 可以在近似相似度匹配中加速计算，特</w:t>
      </w:r>
      <w:r w:rsidRPr="00E22AC8">
        <w:lastRenderedPageBreak/>
        <w:t>别适用于高维稀疏向量的情况。</w:t>
      </w:r>
    </w:p>
    <w:p w14:paraId="32846A7D" w14:textId="77777777" w:rsidR="00E22AC8" w:rsidRPr="00E22AC8" w:rsidRDefault="00E22AC8" w:rsidP="00E22AC8">
      <w:pPr>
        <w:pStyle w:val="a3"/>
        <w:numPr>
          <w:ilvl w:val="1"/>
          <w:numId w:val="2"/>
        </w:numPr>
        <w:ind w:firstLine="420"/>
      </w:pPr>
      <w:r w:rsidRPr="00E22AC8">
        <w:rPr>
          <w:b/>
          <w:bCs/>
        </w:rPr>
        <w:t>ANN（近似最近邻）算法</w:t>
      </w:r>
      <w:r w:rsidRPr="00E22AC8">
        <w:t>：ANN 算法如KD-Tree、Ball-Tree等可以用来加速对最近邻搜索的计算，虽然主要用于向量空间，但也可以部分应用于相似度计算中。</w:t>
      </w:r>
    </w:p>
    <w:p w14:paraId="1CF5FAA1" w14:textId="77777777" w:rsidR="00E22AC8" w:rsidRPr="00E22AC8" w:rsidRDefault="00E22AC8" w:rsidP="00E22AC8">
      <w:pPr>
        <w:pStyle w:val="a3"/>
        <w:numPr>
          <w:ilvl w:val="0"/>
          <w:numId w:val="2"/>
        </w:numPr>
        <w:ind w:firstLine="420"/>
      </w:pPr>
      <w:r w:rsidRPr="00E22AC8">
        <w:rPr>
          <w:b/>
          <w:bCs/>
        </w:rPr>
        <w:t>GPU 加速</w:t>
      </w:r>
      <w:r w:rsidRPr="00E22AC8">
        <w:t>：使用图形处理单元（GPU）进行并行计算可以显著提高相似度计算的速度，尤其是对于大规模数据和高维度向量。</w:t>
      </w:r>
    </w:p>
    <w:p w14:paraId="239CB554" w14:textId="77777777" w:rsidR="00E22AC8" w:rsidRPr="00E22AC8" w:rsidRDefault="00E22AC8" w:rsidP="00E22AC8">
      <w:pPr>
        <w:pStyle w:val="a3"/>
        <w:numPr>
          <w:ilvl w:val="0"/>
          <w:numId w:val="2"/>
        </w:numPr>
        <w:ind w:firstLine="420"/>
      </w:pPr>
      <w:r w:rsidRPr="00E22AC8">
        <w:rPr>
          <w:b/>
          <w:bCs/>
        </w:rPr>
        <w:t>分布式计算</w:t>
      </w:r>
      <w:r w:rsidRPr="00E22AC8">
        <w:t>：由于行与行之间独立，所以可以很便捷地支持分布式计算每行与向量的相似度，从而加速整体计算过程。</w:t>
      </w:r>
    </w:p>
    <w:p w14:paraId="4DE50BE4" w14:textId="77777777" w:rsidR="00E22AC8" w:rsidRPr="00E22AC8" w:rsidRDefault="00E22AC8" w:rsidP="00E22AC8">
      <w:pPr>
        <w:pStyle w:val="a3"/>
        <w:ind w:left="360"/>
      </w:pPr>
      <w:r w:rsidRPr="00E22AC8">
        <w:t>向量数据库底层除了在算法层面上针对相似性搜索做了大量优化，在存储结构、索引机制等方面均做了大量的优化，这才使得向量数据库在处理高维数据和实现快速相似性搜索上展示出巨大的优势</w:t>
      </w:r>
    </w:p>
    <w:p w14:paraId="5D75792F" w14:textId="77777777" w:rsidR="00E22AC8" w:rsidRPr="00E22AC8" w:rsidRDefault="00E22AC8" w:rsidP="00E22AC8">
      <w:pPr>
        <w:pStyle w:val="a3"/>
        <w:ind w:left="360" w:firstLineChars="0" w:firstLine="0"/>
        <w:rPr>
          <w:rFonts w:hint="eastAsia"/>
        </w:rPr>
      </w:pPr>
    </w:p>
    <w:sectPr w:rsidR="00E22AC8" w:rsidRPr="00E22AC8">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Open Sans">
    <w:charset w:val="00"/>
    <w:family w:val="swiss"/>
    <w:pitch w:val="variable"/>
    <w:sig w:usb0="E00002EF" w:usb1="4000205B" w:usb2="00000028" w:usb3="00000000" w:csb0="0000019F" w:csb1="00000000"/>
  </w:font>
  <w:font w:name="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2FF1470"/>
    <w:multiLevelType w:val="multilevel"/>
    <w:tmpl w:val="5E44CFD6"/>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64F734E6"/>
    <w:multiLevelType w:val="hybridMultilevel"/>
    <w:tmpl w:val="7AC09512"/>
    <w:lvl w:ilvl="0" w:tplc="FB72E7BA">
      <w:start w:val="1"/>
      <w:numFmt w:val="decimalEnclosedCircle"/>
      <w:lvlText w:val="%1"/>
      <w:lvlJc w:val="left"/>
      <w:pPr>
        <w:ind w:left="360" w:hanging="360"/>
      </w:pPr>
      <w:rPr>
        <w:rFonts w:ascii="宋体" w:eastAsia="宋体" w:hAnsi="宋体" w:cs="宋体" w:hint="default"/>
        <w:color w:val="494949"/>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16cid:durableId="758527579">
    <w:abstractNumId w:val="1"/>
  </w:num>
  <w:num w:numId="2" w16cid:durableId="16230310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2B9D"/>
    <w:rsid w:val="00136AA0"/>
    <w:rsid w:val="001E0E99"/>
    <w:rsid w:val="00D9023B"/>
    <w:rsid w:val="00D92B9D"/>
    <w:rsid w:val="00E22AC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B5AFF0"/>
  <w15:chartTrackingRefBased/>
  <w15:docId w15:val="{8B5974B6-30A2-4821-AAC4-6B0846E90B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22AC8"/>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80458791">
      <w:bodyDiv w:val="1"/>
      <w:marLeft w:val="0"/>
      <w:marRight w:val="0"/>
      <w:marTop w:val="0"/>
      <w:marBottom w:val="0"/>
      <w:divBdr>
        <w:top w:val="none" w:sz="0" w:space="0" w:color="auto"/>
        <w:left w:val="none" w:sz="0" w:space="0" w:color="auto"/>
        <w:bottom w:val="none" w:sz="0" w:space="0" w:color="auto"/>
        <w:right w:val="none" w:sz="0" w:space="0" w:color="auto"/>
      </w:divBdr>
      <w:divsChild>
        <w:div w:id="724183656">
          <w:marLeft w:val="0"/>
          <w:marRight w:val="0"/>
          <w:marTop w:val="0"/>
          <w:marBottom w:val="0"/>
          <w:divBdr>
            <w:top w:val="none" w:sz="0" w:space="0" w:color="auto"/>
            <w:left w:val="none" w:sz="0" w:space="0" w:color="auto"/>
            <w:bottom w:val="none" w:sz="0" w:space="0" w:color="auto"/>
            <w:right w:val="none" w:sz="0" w:space="0" w:color="auto"/>
          </w:divBdr>
        </w:div>
        <w:div w:id="1612667865">
          <w:marLeft w:val="0"/>
          <w:marRight w:val="0"/>
          <w:marTop w:val="0"/>
          <w:marBottom w:val="0"/>
          <w:divBdr>
            <w:top w:val="none" w:sz="0" w:space="0" w:color="auto"/>
            <w:left w:val="none" w:sz="0" w:space="0" w:color="auto"/>
            <w:bottom w:val="none" w:sz="0" w:space="0" w:color="auto"/>
            <w:right w:val="none" w:sz="0" w:space="0" w:color="auto"/>
          </w:divBdr>
        </w:div>
        <w:div w:id="1077358245">
          <w:marLeft w:val="0"/>
          <w:marRight w:val="0"/>
          <w:marTop w:val="0"/>
          <w:marBottom w:val="0"/>
          <w:divBdr>
            <w:top w:val="none" w:sz="0" w:space="0" w:color="auto"/>
            <w:left w:val="none" w:sz="0" w:space="0" w:color="auto"/>
            <w:bottom w:val="none" w:sz="0" w:space="0" w:color="auto"/>
            <w:right w:val="none" w:sz="0" w:space="0" w:color="auto"/>
          </w:divBdr>
        </w:div>
      </w:divsChild>
    </w:div>
    <w:div w:id="445277930">
      <w:bodyDiv w:val="1"/>
      <w:marLeft w:val="0"/>
      <w:marRight w:val="0"/>
      <w:marTop w:val="0"/>
      <w:marBottom w:val="0"/>
      <w:divBdr>
        <w:top w:val="none" w:sz="0" w:space="0" w:color="auto"/>
        <w:left w:val="none" w:sz="0" w:space="0" w:color="auto"/>
        <w:bottom w:val="none" w:sz="0" w:space="0" w:color="auto"/>
        <w:right w:val="none" w:sz="0" w:space="0" w:color="auto"/>
      </w:divBdr>
      <w:divsChild>
        <w:div w:id="396243530">
          <w:marLeft w:val="0"/>
          <w:marRight w:val="0"/>
          <w:marTop w:val="0"/>
          <w:marBottom w:val="0"/>
          <w:divBdr>
            <w:top w:val="none" w:sz="0" w:space="0" w:color="auto"/>
            <w:left w:val="none" w:sz="0" w:space="0" w:color="auto"/>
            <w:bottom w:val="none" w:sz="0" w:space="0" w:color="auto"/>
            <w:right w:val="none" w:sz="0" w:space="0" w:color="auto"/>
          </w:divBdr>
        </w:div>
        <w:div w:id="1407068665">
          <w:marLeft w:val="0"/>
          <w:marRight w:val="0"/>
          <w:marTop w:val="0"/>
          <w:marBottom w:val="0"/>
          <w:divBdr>
            <w:top w:val="none" w:sz="0" w:space="0" w:color="auto"/>
            <w:left w:val="none" w:sz="0" w:space="0" w:color="auto"/>
            <w:bottom w:val="none" w:sz="0" w:space="0" w:color="auto"/>
            <w:right w:val="none" w:sz="0" w:space="0" w:color="auto"/>
          </w:divBdr>
        </w:div>
        <w:div w:id="1242059549">
          <w:marLeft w:val="0"/>
          <w:marRight w:val="0"/>
          <w:marTop w:val="0"/>
          <w:marBottom w:val="0"/>
          <w:divBdr>
            <w:top w:val="none" w:sz="0" w:space="0" w:color="auto"/>
            <w:left w:val="none" w:sz="0" w:space="0" w:color="auto"/>
            <w:bottom w:val="none" w:sz="0" w:space="0" w:color="auto"/>
            <w:right w:val="none" w:sz="0" w:space="0" w:color="auto"/>
          </w:divBdr>
        </w:div>
        <w:div w:id="514465811">
          <w:marLeft w:val="0"/>
          <w:marRight w:val="0"/>
          <w:marTop w:val="0"/>
          <w:marBottom w:val="0"/>
          <w:divBdr>
            <w:top w:val="none" w:sz="0" w:space="0" w:color="auto"/>
            <w:left w:val="none" w:sz="0" w:space="0" w:color="auto"/>
            <w:bottom w:val="none" w:sz="0" w:space="0" w:color="auto"/>
            <w:right w:val="none" w:sz="0" w:space="0" w:color="auto"/>
          </w:divBdr>
        </w:div>
        <w:div w:id="413358454">
          <w:marLeft w:val="0"/>
          <w:marRight w:val="0"/>
          <w:marTop w:val="0"/>
          <w:marBottom w:val="0"/>
          <w:divBdr>
            <w:top w:val="none" w:sz="0" w:space="0" w:color="auto"/>
            <w:left w:val="none" w:sz="0" w:space="0" w:color="auto"/>
            <w:bottom w:val="none" w:sz="0" w:space="0" w:color="auto"/>
            <w:right w:val="none" w:sz="0" w:space="0" w:color="auto"/>
          </w:divBdr>
        </w:div>
      </w:divsChild>
    </w:div>
    <w:div w:id="713653611">
      <w:bodyDiv w:val="1"/>
      <w:marLeft w:val="0"/>
      <w:marRight w:val="0"/>
      <w:marTop w:val="0"/>
      <w:marBottom w:val="0"/>
      <w:divBdr>
        <w:top w:val="none" w:sz="0" w:space="0" w:color="auto"/>
        <w:left w:val="none" w:sz="0" w:space="0" w:color="auto"/>
        <w:bottom w:val="none" w:sz="0" w:space="0" w:color="auto"/>
        <w:right w:val="none" w:sz="0" w:space="0" w:color="auto"/>
      </w:divBdr>
      <w:divsChild>
        <w:div w:id="1132598754">
          <w:marLeft w:val="0"/>
          <w:marRight w:val="0"/>
          <w:marTop w:val="0"/>
          <w:marBottom w:val="0"/>
          <w:divBdr>
            <w:top w:val="none" w:sz="0" w:space="0" w:color="auto"/>
            <w:left w:val="none" w:sz="0" w:space="0" w:color="auto"/>
            <w:bottom w:val="none" w:sz="0" w:space="0" w:color="auto"/>
            <w:right w:val="none" w:sz="0" w:space="0" w:color="auto"/>
          </w:divBdr>
        </w:div>
        <w:div w:id="143133976">
          <w:marLeft w:val="0"/>
          <w:marRight w:val="0"/>
          <w:marTop w:val="0"/>
          <w:marBottom w:val="0"/>
          <w:divBdr>
            <w:top w:val="none" w:sz="0" w:space="0" w:color="auto"/>
            <w:left w:val="none" w:sz="0" w:space="0" w:color="auto"/>
            <w:bottom w:val="none" w:sz="0" w:space="0" w:color="auto"/>
            <w:right w:val="none" w:sz="0" w:space="0" w:color="auto"/>
          </w:divBdr>
        </w:div>
        <w:div w:id="1341816463">
          <w:marLeft w:val="0"/>
          <w:marRight w:val="0"/>
          <w:marTop w:val="0"/>
          <w:marBottom w:val="0"/>
          <w:divBdr>
            <w:top w:val="none" w:sz="0" w:space="0" w:color="auto"/>
            <w:left w:val="none" w:sz="0" w:space="0" w:color="auto"/>
            <w:bottom w:val="none" w:sz="0" w:space="0" w:color="auto"/>
            <w:right w:val="none" w:sz="0" w:space="0" w:color="auto"/>
          </w:divBdr>
        </w:div>
        <w:div w:id="1697922283">
          <w:marLeft w:val="0"/>
          <w:marRight w:val="0"/>
          <w:marTop w:val="0"/>
          <w:marBottom w:val="0"/>
          <w:divBdr>
            <w:top w:val="none" w:sz="0" w:space="0" w:color="auto"/>
            <w:left w:val="none" w:sz="0" w:space="0" w:color="auto"/>
            <w:bottom w:val="none" w:sz="0" w:space="0" w:color="auto"/>
            <w:right w:val="none" w:sz="0" w:space="0" w:color="auto"/>
          </w:divBdr>
        </w:div>
        <w:div w:id="733813649">
          <w:marLeft w:val="0"/>
          <w:marRight w:val="0"/>
          <w:marTop w:val="0"/>
          <w:marBottom w:val="0"/>
          <w:divBdr>
            <w:top w:val="none" w:sz="0" w:space="0" w:color="auto"/>
            <w:left w:val="none" w:sz="0" w:space="0" w:color="auto"/>
            <w:bottom w:val="none" w:sz="0" w:space="0" w:color="auto"/>
            <w:right w:val="none" w:sz="0" w:space="0" w:color="auto"/>
          </w:divBdr>
        </w:div>
      </w:divsChild>
    </w:div>
    <w:div w:id="739981427">
      <w:bodyDiv w:val="1"/>
      <w:marLeft w:val="0"/>
      <w:marRight w:val="0"/>
      <w:marTop w:val="0"/>
      <w:marBottom w:val="0"/>
      <w:divBdr>
        <w:top w:val="none" w:sz="0" w:space="0" w:color="auto"/>
        <w:left w:val="none" w:sz="0" w:space="0" w:color="auto"/>
        <w:bottom w:val="none" w:sz="0" w:space="0" w:color="auto"/>
        <w:right w:val="none" w:sz="0" w:space="0" w:color="auto"/>
      </w:divBdr>
      <w:divsChild>
        <w:div w:id="855735613">
          <w:marLeft w:val="0"/>
          <w:marRight w:val="0"/>
          <w:marTop w:val="0"/>
          <w:marBottom w:val="0"/>
          <w:divBdr>
            <w:top w:val="none" w:sz="0" w:space="0" w:color="auto"/>
            <w:left w:val="none" w:sz="0" w:space="0" w:color="auto"/>
            <w:bottom w:val="none" w:sz="0" w:space="0" w:color="auto"/>
            <w:right w:val="none" w:sz="0" w:space="0" w:color="auto"/>
          </w:divBdr>
        </w:div>
        <w:div w:id="963773752">
          <w:marLeft w:val="0"/>
          <w:marRight w:val="0"/>
          <w:marTop w:val="0"/>
          <w:marBottom w:val="0"/>
          <w:divBdr>
            <w:top w:val="none" w:sz="0" w:space="0" w:color="auto"/>
            <w:left w:val="none" w:sz="0" w:space="0" w:color="auto"/>
            <w:bottom w:val="none" w:sz="0" w:space="0" w:color="auto"/>
            <w:right w:val="none" w:sz="0" w:space="0" w:color="auto"/>
          </w:divBdr>
        </w:div>
        <w:div w:id="1247812133">
          <w:marLeft w:val="0"/>
          <w:marRight w:val="0"/>
          <w:marTop w:val="0"/>
          <w:marBottom w:val="0"/>
          <w:divBdr>
            <w:top w:val="none" w:sz="0" w:space="0" w:color="auto"/>
            <w:left w:val="none" w:sz="0" w:space="0" w:color="auto"/>
            <w:bottom w:val="none" w:sz="0" w:space="0" w:color="auto"/>
            <w:right w:val="none" w:sz="0" w:space="0" w:color="auto"/>
          </w:divBdr>
        </w:div>
        <w:div w:id="171074153">
          <w:marLeft w:val="0"/>
          <w:marRight w:val="0"/>
          <w:marTop w:val="0"/>
          <w:marBottom w:val="0"/>
          <w:divBdr>
            <w:top w:val="none" w:sz="0" w:space="0" w:color="auto"/>
            <w:left w:val="none" w:sz="0" w:space="0" w:color="auto"/>
            <w:bottom w:val="none" w:sz="0" w:space="0" w:color="auto"/>
            <w:right w:val="none" w:sz="0" w:space="0" w:color="auto"/>
          </w:divBdr>
        </w:div>
        <w:div w:id="148834152">
          <w:marLeft w:val="0"/>
          <w:marRight w:val="0"/>
          <w:marTop w:val="0"/>
          <w:marBottom w:val="0"/>
          <w:divBdr>
            <w:top w:val="none" w:sz="0" w:space="0" w:color="auto"/>
            <w:left w:val="none" w:sz="0" w:space="0" w:color="auto"/>
            <w:bottom w:val="none" w:sz="0" w:space="0" w:color="auto"/>
            <w:right w:val="none" w:sz="0" w:space="0" w:color="auto"/>
          </w:divBdr>
        </w:div>
      </w:divsChild>
    </w:div>
    <w:div w:id="750737806">
      <w:bodyDiv w:val="1"/>
      <w:marLeft w:val="0"/>
      <w:marRight w:val="0"/>
      <w:marTop w:val="0"/>
      <w:marBottom w:val="0"/>
      <w:divBdr>
        <w:top w:val="none" w:sz="0" w:space="0" w:color="auto"/>
        <w:left w:val="none" w:sz="0" w:space="0" w:color="auto"/>
        <w:bottom w:val="none" w:sz="0" w:space="0" w:color="auto"/>
        <w:right w:val="none" w:sz="0" w:space="0" w:color="auto"/>
      </w:divBdr>
      <w:divsChild>
        <w:div w:id="27026225">
          <w:marLeft w:val="0"/>
          <w:marRight w:val="0"/>
          <w:marTop w:val="0"/>
          <w:marBottom w:val="0"/>
          <w:divBdr>
            <w:top w:val="none" w:sz="0" w:space="0" w:color="auto"/>
            <w:left w:val="none" w:sz="0" w:space="0" w:color="auto"/>
            <w:bottom w:val="none" w:sz="0" w:space="0" w:color="auto"/>
            <w:right w:val="none" w:sz="0" w:space="0" w:color="auto"/>
          </w:divBdr>
        </w:div>
        <w:div w:id="6828792">
          <w:marLeft w:val="0"/>
          <w:marRight w:val="0"/>
          <w:marTop w:val="0"/>
          <w:marBottom w:val="0"/>
          <w:divBdr>
            <w:top w:val="none" w:sz="0" w:space="0" w:color="auto"/>
            <w:left w:val="none" w:sz="0" w:space="0" w:color="auto"/>
            <w:bottom w:val="none" w:sz="0" w:space="0" w:color="auto"/>
            <w:right w:val="none" w:sz="0" w:space="0" w:color="auto"/>
          </w:divBdr>
        </w:div>
        <w:div w:id="1809665457">
          <w:marLeft w:val="0"/>
          <w:marRight w:val="0"/>
          <w:marTop w:val="0"/>
          <w:marBottom w:val="0"/>
          <w:divBdr>
            <w:top w:val="none" w:sz="0" w:space="0" w:color="auto"/>
            <w:left w:val="none" w:sz="0" w:space="0" w:color="auto"/>
            <w:bottom w:val="none" w:sz="0" w:space="0" w:color="auto"/>
            <w:right w:val="none" w:sz="0" w:space="0" w:color="auto"/>
          </w:divBdr>
        </w:div>
      </w:divsChild>
    </w:div>
    <w:div w:id="1340697522">
      <w:bodyDiv w:val="1"/>
      <w:marLeft w:val="0"/>
      <w:marRight w:val="0"/>
      <w:marTop w:val="0"/>
      <w:marBottom w:val="0"/>
      <w:divBdr>
        <w:top w:val="none" w:sz="0" w:space="0" w:color="auto"/>
        <w:left w:val="none" w:sz="0" w:space="0" w:color="auto"/>
        <w:bottom w:val="none" w:sz="0" w:space="0" w:color="auto"/>
        <w:right w:val="none" w:sz="0" w:space="0" w:color="auto"/>
      </w:divBdr>
      <w:divsChild>
        <w:div w:id="1553082808">
          <w:marLeft w:val="0"/>
          <w:marRight w:val="0"/>
          <w:marTop w:val="0"/>
          <w:marBottom w:val="0"/>
          <w:divBdr>
            <w:top w:val="none" w:sz="0" w:space="0" w:color="auto"/>
            <w:left w:val="none" w:sz="0" w:space="0" w:color="auto"/>
            <w:bottom w:val="none" w:sz="0" w:space="0" w:color="auto"/>
            <w:right w:val="none" w:sz="0" w:space="0" w:color="auto"/>
          </w:divBdr>
        </w:div>
        <w:div w:id="145976838">
          <w:marLeft w:val="0"/>
          <w:marRight w:val="0"/>
          <w:marTop w:val="0"/>
          <w:marBottom w:val="0"/>
          <w:divBdr>
            <w:top w:val="none" w:sz="0" w:space="0" w:color="auto"/>
            <w:left w:val="none" w:sz="0" w:space="0" w:color="auto"/>
            <w:bottom w:val="none" w:sz="0" w:space="0" w:color="auto"/>
            <w:right w:val="none" w:sz="0" w:space="0" w:color="auto"/>
          </w:divBdr>
        </w:div>
        <w:div w:id="2005694250">
          <w:marLeft w:val="0"/>
          <w:marRight w:val="0"/>
          <w:marTop w:val="0"/>
          <w:marBottom w:val="0"/>
          <w:divBdr>
            <w:top w:val="none" w:sz="0" w:space="0" w:color="auto"/>
            <w:left w:val="none" w:sz="0" w:space="0" w:color="auto"/>
            <w:bottom w:val="none" w:sz="0" w:space="0" w:color="auto"/>
            <w:right w:val="none" w:sz="0" w:space="0" w:color="auto"/>
          </w:divBdr>
        </w:div>
        <w:div w:id="1757357368">
          <w:marLeft w:val="0"/>
          <w:marRight w:val="0"/>
          <w:marTop w:val="0"/>
          <w:marBottom w:val="0"/>
          <w:divBdr>
            <w:top w:val="none" w:sz="0" w:space="0" w:color="auto"/>
            <w:left w:val="none" w:sz="0" w:space="0" w:color="auto"/>
            <w:bottom w:val="none" w:sz="0" w:space="0" w:color="auto"/>
            <w:right w:val="none" w:sz="0" w:space="0" w:color="auto"/>
          </w:divBdr>
        </w:div>
        <w:div w:id="1707217283">
          <w:marLeft w:val="0"/>
          <w:marRight w:val="0"/>
          <w:marTop w:val="0"/>
          <w:marBottom w:val="0"/>
          <w:divBdr>
            <w:top w:val="none" w:sz="0" w:space="0" w:color="auto"/>
            <w:left w:val="none" w:sz="0" w:space="0" w:color="auto"/>
            <w:bottom w:val="none" w:sz="0" w:space="0" w:color="auto"/>
            <w:right w:val="none" w:sz="0" w:space="0" w:color="auto"/>
          </w:divBdr>
        </w:div>
      </w:divsChild>
    </w:div>
    <w:div w:id="1372071214">
      <w:bodyDiv w:val="1"/>
      <w:marLeft w:val="0"/>
      <w:marRight w:val="0"/>
      <w:marTop w:val="0"/>
      <w:marBottom w:val="0"/>
      <w:divBdr>
        <w:top w:val="none" w:sz="0" w:space="0" w:color="auto"/>
        <w:left w:val="none" w:sz="0" w:space="0" w:color="auto"/>
        <w:bottom w:val="none" w:sz="0" w:space="0" w:color="auto"/>
        <w:right w:val="none" w:sz="0" w:space="0" w:color="auto"/>
      </w:divBdr>
      <w:divsChild>
        <w:div w:id="215313874">
          <w:marLeft w:val="0"/>
          <w:marRight w:val="0"/>
          <w:marTop w:val="0"/>
          <w:marBottom w:val="0"/>
          <w:divBdr>
            <w:top w:val="none" w:sz="0" w:space="0" w:color="auto"/>
            <w:left w:val="none" w:sz="0" w:space="0" w:color="auto"/>
            <w:bottom w:val="none" w:sz="0" w:space="0" w:color="auto"/>
            <w:right w:val="none" w:sz="0" w:space="0" w:color="auto"/>
          </w:divBdr>
        </w:div>
        <w:div w:id="699207094">
          <w:marLeft w:val="0"/>
          <w:marRight w:val="0"/>
          <w:marTop w:val="0"/>
          <w:marBottom w:val="0"/>
          <w:divBdr>
            <w:top w:val="none" w:sz="0" w:space="0" w:color="auto"/>
            <w:left w:val="none" w:sz="0" w:space="0" w:color="auto"/>
            <w:bottom w:val="none" w:sz="0" w:space="0" w:color="auto"/>
            <w:right w:val="none" w:sz="0" w:space="0" w:color="auto"/>
          </w:divBdr>
        </w:div>
        <w:div w:id="127362829">
          <w:marLeft w:val="0"/>
          <w:marRight w:val="0"/>
          <w:marTop w:val="0"/>
          <w:marBottom w:val="0"/>
          <w:divBdr>
            <w:top w:val="none" w:sz="0" w:space="0" w:color="auto"/>
            <w:left w:val="none" w:sz="0" w:space="0" w:color="auto"/>
            <w:bottom w:val="none" w:sz="0" w:space="0" w:color="auto"/>
            <w:right w:val="none" w:sz="0" w:space="0" w:color="auto"/>
          </w:divBdr>
        </w:div>
        <w:div w:id="120342428">
          <w:marLeft w:val="0"/>
          <w:marRight w:val="0"/>
          <w:marTop w:val="0"/>
          <w:marBottom w:val="0"/>
          <w:divBdr>
            <w:top w:val="none" w:sz="0" w:space="0" w:color="auto"/>
            <w:left w:val="none" w:sz="0" w:space="0" w:color="auto"/>
            <w:bottom w:val="none" w:sz="0" w:space="0" w:color="auto"/>
            <w:right w:val="none" w:sz="0" w:space="0" w:color="auto"/>
          </w:divBdr>
        </w:div>
      </w:divsChild>
    </w:div>
    <w:div w:id="1378697327">
      <w:bodyDiv w:val="1"/>
      <w:marLeft w:val="0"/>
      <w:marRight w:val="0"/>
      <w:marTop w:val="0"/>
      <w:marBottom w:val="0"/>
      <w:divBdr>
        <w:top w:val="none" w:sz="0" w:space="0" w:color="auto"/>
        <w:left w:val="none" w:sz="0" w:space="0" w:color="auto"/>
        <w:bottom w:val="none" w:sz="0" w:space="0" w:color="auto"/>
        <w:right w:val="none" w:sz="0" w:space="0" w:color="auto"/>
      </w:divBdr>
      <w:divsChild>
        <w:div w:id="1253473755">
          <w:marLeft w:val="0"/>
          <w:marRight w:val="0"/>
          <w:marTop w:val="0"/>
          <w:marBottom w:val="0"/>
          <w:divBdr>
            <w:top w:val="none" w:sz="0" w:space="0" w:color="auto"/>
            <w:left w:val="none" w:sz="0" w:space="0" w:color="auto"/>
            <w:bottom w:val="none" w:sz="0" w:space="0" w:color="auto"/>
            <w:right w:val="none" w:sz="0" w:space="0" w:color="auto"/>
          </w:divBdr>
        </w:div>
        <w:div w:id="1935819600">
          <w:marLeft w:val="0"/>
          <w:marRight w:val="0"/>
          <w:marTop w:val="0"/>
          <w:marBottom w:val="0"/>
          <w:divBdr>
            <w:top w:val="none" w:sz="0" w:space="0" w:color="auto"/>
            <w:left w:val="none" w:sz="0" w:space="0" w:color="auto"/>
            <w:bottom w:val="none" w:sz="0" w:space="0" w:color="auto"/>
            <w:right w:val="none" w:sz="0" w:space="0" w:color="auto"/>
          </w:divBdr>
        </w:div>
        <w:div w:id="2084599213">
          <w:marLeft w:val="0"/>
          <w:marRight w:val="0"/>
          <w:marTop w:val="0"/>
          <w:marBottom w:val="0"/>
          <w:divBdr>
            <w:top w:val="none" w:sz="0" w:space="0" w:color="auto"/>
            <w:left w:val="none" w:sz="0" w:space="0" w:color="auto"/>
            <w:bottom w:val="none" w:sz="0" w:space="0" w:color="auto"/>
            <w:right w:val="none" w:sz="0" w:space="0" w:color="auto"/>
          </w:divBdr>
        </w:div>
        <w:div w:id="213127511">
          <w:marLeft w:val="0"/>
          <w:marRight w:val="0"/>
          <w:marTop w:val="0"/>
          <w:marBottom w:val="0"/>
          <w:divBdr>
            <w:top w:val="none" w:sz="0" w:space="0" w:color="auto"/>
            <w:left w:val="none" w:sz="0" w:space="0" w:color="auto"/>
            <w:bottom w:val="none" w:sz="0" w:space="0" w:color="auto"/>
            <w:right w:val="none" w:sz="0" w:space="0" w:color="auto"/>
          </w:divBdr>
        </w:div>
      </w:divsChild>
    </w:div>
    <w:div w:id="1390760061">
      <w:bodyDiv w:val="1"/>
      <w:marLeft w:val="0"/>
      <w:marRight w:val="0"/>
      <w:marTop w:val="0"/>
      <w:marBottom w:val="0"/>
      <w:divBdr>
        <w:top w:val="none" w:sz="0" w:space="0" w:color="auto"/>
        <w:left w:val="none" w:sz="0" w:space="0" w:color="auto"/>
        <w:bottom w:val="none" w:sz="0" w:space="0" w:color="auto"/>
        <w:right w:val="none" w:sz="0" w:space="0" w:color="auto"/>
      </w:divBdr>
      <w:divsChild>
        <w:div w:id="523709951">
          <w:marLeft w:val="0"/>
          <w:marRight w:val="0"/>
          <w:marTop w:val="0"/>
          <w:marBottom w:val="0"/>
          <w:divBdr>
            <w:top w:val="none" w:sz="0" w:space="0" w:color="auto"/>
            <w:left w:val="none" w:sz="0" w:space="0" w:color="auto"/>
            <w:bottom w:val="none" w:sz="0" w:space="0" w:color="auto"/>
            <w:right w:val="none" w:sz="0" w:space="0" w:color="auto"/>
          </w:divBdr>
        </w:div>
        <w:div w:id="686102861">
          <w:marLeft w:val="0"/>
          <w:marRight w:val="0"/>
          <w:marTop w:val="0"/>
          <w:marBottom w:val="0"/>
          <w:divBdr>
            <w:top w:val="none" w:sz="0" w:space="0" w:color="auto"/>
            <w:left w:val="none" w:sz="0" w:space="0" w:color="auto"/>
            <w:bottom w:val="none" w:sz="0" w:space="0" w:color="auto"/>
            <w:right w:val="none" w:sz="0" w:space="0" w:color="auto"/>
          </w:divBdr>
        </w:div>
        <w:div w:id="604967749">
          <w:marLeft w:val="0"/>
          <w:marRight w:val="0"/>
          <w:marTop w:val="0"/>
          <w:marBottom w:val="0"/>
          <w:divBdr>
            <w:top w:val="none" w:sz="0" w:space="0" w:color="auto"/>
            <w:left w:val="none" w:sz="0" w:space="0" w:color="auto"/>
            <w:bottom w:val="none" w:sz="0" w:space="0" w:color="auto"/>
            <w:right w:val="none" w:sz="0" w:space="0" w:color="auto"/>
          </w:divBdr>
        </w:div>
        <w:div w:id="79329600">
          <w:marLeft w:val="0"/>
          <w:marRight w:val="0"/>
          <w:marTop w:val="0"/>
          <w:marBottom w:val="0"/>
          <w:divBdr>
            <w:top w:val="none" w:sz="0" w:space="0" w:color="auto"/>
            <w:left w:val="none" w:sz="0" w:space="0" w:color="auto"/>
            <w:bottom w:val="none" w:sz="0" w:space="0" w:color="auto"/>
            <w:right w:val="none" w:sz="0" w:space="0" w:color="auto"/>
          </w:divBdr>
        </w:div>
        <w:div w:id="922301359">
          <w:marLeft w:val="0"/>
          <w:marRight w:val="0"/>
          <w:marTop w:val="0"/>
          <w:marBottom w:val="0"/>
          <w:divBdr>
            <w:top w:val="none" w:sz="0" w:space="0" w:color="auto"/>
            <w:left w:val="none" w:sz="0" w:space="0" w:color="auto"/>
            <w:bottom w:val="none" w:sz="0" w:space="0" w:color="auto"/>
            <w:right w:val="none" w:sz="0" w:space="0" w:color="auto"/>
          </w:divBdr>
        </w:div>
      </w:divsChild>
    </w:div>
    <w:div w:id="1546675785">
      <w:bodyDiv w:val="1"/>
      <w:marLeft w:val="0"/>
      <w:marRight w:val="0"/>
      <w:marTop w:val="0"/>
      <w:marBottom w:val="0"/>
      <w:divBdr>
        <w:top w:val="none" w:sz="0" w:space="0" w:color="auto"/>
        <w:left w:val="none" w:sz="0" w:space="0" w:color="auto"/>
        <w:bottom w:val="none" w:sz="0" w:space="0" w:color="auto"/>
        <w:right w:val="none" w:sz="0" w:space="0" w:color="auto"/>
      </w:divBdr>
      <w:divsChild>
        <w:div w:id="1927494669">
          <w:marLeft w:val="0"/>
          <w:marRight w:val="0"/>
          <w:marTop w:val="0"/>
          <w:marBottom w:val="0"/>
          <w:divBdr>
            <w:top w:val="none" w:sz="0" w:space="0" w:color="auto"/>
            <w:left w:val="none" w:sz="0" w:space="0" w:color="auto"/>
            <w:bottom w:val="none" w:sz="0" w:space="0" w:color="auto"/>
            <w:right w:val="none" w:sz="0" w:space="0" w:color="auto"/>
          </w:divBdr>
        </w:div>
        <w:div w:id="1584291009">
          <w:marLeft w:val="0"/>
          <w:marRight w:val="0"/>
          <w:marTop w:val="0"/>
          <w:marBottom w:val="0"/>
          <w:divBdr>
            <w:top w:val="none" w:sz="0" w:space="0" w:color="auto"/>
            <w:left w:val="none" w:sz="0" w:space="0" w:color="auto"/>
            <w:bottom w:val="none" w:sz="0" w:space="0" w:color="auto"/>
            <w:right w:val="none" w:sz="0" w:space="0" w:color="auto"/>
          </w:divBdr>
        </w:div>
        <w:div w:id="2124036474">
          <w:marLeft w:val="0"/>
          <w:marRight w:val="0"/>
          <w:marTop w:val="0"/>
          <w:marBottom w:val="0"/>
          <w:divBdr>
            <w:top w:val="none" w:sz="0" w:space="0" w:color="auto"/>
            <w:left w:val="none" w:sz="0" w:space="0" w:color="auto"/>
            <w:bottom w:val="none" w:sz="0" w:space="0" w:color="auto"/>
            <w:right w:val="none" w:sz="0" w:space="0" w:color="auto"/>
          </w:divBdr>
        </w:div>
        <w:div w:id="452333251">
          <w:marLeft w:val="0"/>
          <w:marRight w:val="0"/>
          <w:marTop w:val="0"/>
          <w:marBottom w:val="0"/>
          <w:divBdr>
            <w:top w:val="none" w:sz="0" w:space="0" w:color="auto"/>
            <w:left w:val="none" w:sz="0" w:space="0" w:color="auto"/>
            <w:bottom w:val="none" w:sz="0" w:space="0" w:color="auto"/>
            <w:right w:val="none" w:sz="0" w:space="0" w:color="auto"/>
          </w:divBdr>
        </w:div>
      </w:divsChild>
    </w:div>
    <w:div w:id="1580404398">
      <w:bodyDiv w:val="1"/>
      <w:marLeft w:val="0"/>
      <w:marRight w:val="0"/>
      <w:marTop w:val="0"/>
      <w:marBottom w:val="0"/>
      <w:divBdr>
        <w:top w:val="none" w:sz="0" w:space="0" w:color="auto"/>
        <w:left w:val="none" w:sz="0" w:space="0" w:color="auto"/>
        <w:bottom w:val="none" w:sz="0" w:space="0" w:color="auto"/>
        <w:right w:val="none" w:sz="0" w:space="0" w:color="auto"/>
      </w:divBdr>
      <w:divsChild>
        <w:div w:id="199824779">
          <w:marLeft w:val="0"/>
          <w:marRight w:val="0"/>
          <w:marTop w:val="0"/>
          <w:marBottom w:val="0"/>
          <w:divBdr>
            <w:top w:val="none" w:sz="0" w:space="0" w:color="auto"/>
            <w:left w:val="none" w:sz="0" w:space="0" w:color="auto"/>
            <w:bottom w:val="none" w:sz="0" w:space="0" w:color="auto"/>
            <w:right w:val="none" w:sz="0" w:space="0" w:color="auto"/>
          </w:divBdr>
        </w:div>
        <w:div w:id="346441583">
          <w:marLeft w:val="0"/>
          <w:marRight w:val="0"/>
          <w:marTop w:val="0"/>
          <w:marBottom w:val="0"/>
          <w:divBdr>
            <w:top w:val="none" w:sz="0" w:space="0" w:color="auto"/>
            <w:left w:val="none" w:sz="0" w:space="0" w:color="auto"/>
            <w:bottom w:val="none" w:sz="0" w:space="0" w:color="auto"/>
            <w:right w:val="none" w:sz="0" w:space="0" w:color="auto"/>
          </w:divBdr>
        </w:div>
        <w:div w:id="2017227579">
          <w:marLeft w:val="0"/>
          <w:marRight w:val="0"/>
          <w:marTop w:val="0"/>
          <w:marBottom w:val="0"/>
          <w:divBdr>
            <w:top w:val="none" w:sz="0" w:space="0" w:color="auto"/>
            <w:left w:val="none" w:sz="0" w:space="0" w:color="auto"/>
            <w:bottom w:val="none" w:sz="0" w:space="0" w:color="auto"/>
            <w:right w:val="none" w:sz="0" w:space="0" w:color="auto"/>
          </w:divBdr>
        </w:div>
        <w:div w:id="1488130554">
          <w:marLeft w:val="0"/>
          <w:marRight w:val="0"/>
          <w:marTop w:val="0"/>
          <w:marBottom w:val="0"/>
          <w:divBdr>
            <w:top w:val="none" w:sz="0" w:space="0" w:color="auto"/>
            <w:left w:val="none" w:sz="0" w:space="0" w:color="auto"/>
            <w:bottom w:val="none" w:sz="0" w:space="0" w:color="auto"/>
            <w:right w:val="none" w:sz="0" w:space="0" w:color="auto"/>
          </w:divBdr>
        </w:div>
        <w:div w:id="546142392">
          <w:marLeft w:val="0"/>
          <w:marRight w:val="0"/>
          <w:marTop w:val="0"/>
          <w:marBottom w:val="0"/>
          <w:divBdr>
            <w:top w:val="none" w:sz="0" w:space="0" w:color="auto"/>
            <w:left w:val="none" w:sz="0" w:space="0" w:color="auto"/>
            <w:bottom w:val="none" w:sz="0" w:space="0" w:color="auto"/>
            <w:right w:val="none" w:sz="0" w:space="0" w:color="auto"/>
          </w:divBdr>
        </w:div>
      </w:divsChild>
    </w:div>
    <w:div w:id="2134053054">
      <w:bodyDiv w:val="1"/>
      <w:marLeft w:val="0"/>
      <w:marRight w:val="0"/>
      <w:marTop w:val="0"/>
      <w:marBottom w:val="0"/>
      <w:divBdr>
        <w:top w:val="none" w:sz="0" w:space="0" w:color="auto"/>
        <w:left w:val="none" w:sz="0" w:space="0" w:color="auto"/>
        <w:bottom w:val="none" w:sz="0" w:space="0" w:color="auto"/>
        <w:right w:val="none" w:sz="0" w:space="0" w:color="auto"/>
      </w:divBdr>
      <w:divsChild>
        <w:div w:id="1658726935">
          <w:marLeft w:val="0"/>
          <w:marRight w:val="0"/>
          <w:marTop w:val="0"/>
          <w:marBottom w:val="0"/>
          <w:divBdr>
            <w:top w:val="none" w:sz="0" w:space="0" w:color="auto"/>
            <w:left w:val="none" w:sz="0" w:space="0" w:color="auto"/>
            <w:bottom w:val="none" w:sz="0" w:space="0" w:color="auto"/>
            <w:right w:val="none" w:sz="0" w:space="0" w:color="auto"/>
          </w:divBdr>
        </w:div>
        <w:div w:id="1298531910">
          <w:marLeft w:val="0"/>
          <w:marRight w:val="0"/>
          <w:marTop w:val="0"/>
          <w:marBottom w:val="0"/>
          <w:divBdr>
            <w:top w:val="none" w:sz="0" w:space="0" w:color="auto"/>
            <w:left w:val="none" w:sz="0" w:space="0" w:color="auto"/>
            <w:bottom w:val="none" w:sz="0" w:space="0" w:color="auto"/>
            <w:right w:val="none" w:sz="0" w:space="0" w:color="auto"/>
          </w:divBdr>
        </w:div>
        <w:div w:id="891115091">
          <w:marLeft w:val="0"/>
          <w:marRight w:val="0"/>
          <w:marTop w:val="0"/>
          <w:marBottom w:val="0"/>
          <w:divBdr>
            <w:top w:val="none" w:sz="0" w:space="0" w:color="auto"/>
            <w:left w:val="none" w:sz="0" w:space="0" w:color="auto"/>
            <w:bottom w:val="none" w:sz="0" w:space="0" w:color="auto"/>
            <w:right w:val="none" w:sz="0" w:space="0" w:color="auto"/>
          </w:divBdr>
        </w:div>
        <w:div w:id="138583491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336</Words>
  <Characters>1921</Characters>
  <Application>Microsoft Office Word</Application>
  <DocSecurity>0</DocSecurity>
  <Lines>16</Lines>
  <Paragraphs>4</Paragraphs>
  <ScaleCrop>false</ScaleCrop>
  <Company/>
  <LinksUpToDate>false</LinksUpToDate>
  <CharactersWithSpaces>2253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dcterms:created xsi:type="dcterms:W3CDTF">2024-10-07T06:16:00Z</dcterms:created>
  <dcterms:modified xsi:type="dcterms:W3CDTF">2024-10-07T06:18:00Z</dcterms:modified>
</cp:coreProperties>
</file>